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C4" w:rsidRDefault="008140C4" w:rsidP="008140C4">
      <w:pPr>
        <w:pStyle w:val="a5"/>
        <w:jc w:val="center"/>
        <w:rPr>
          <w:sz w:val="18"/>
          <w:szCs w:val="18"/>
        </w:rPr>
      </w:pPr>
      <w:r>
        <w:rPr>
          <w:rFonts w:hint="eastAsia"/>
          <w:color w:val="FF0000"/>
          <w:sz w:val="72"/>
          <w:szCs w:val="72"/>
        </w:rPr>
        <w:t>中国移动通信集团有限公司文件</w:t>
      </w:r>
      <w:r>
        <w:rPr>
          <w:rFonts w:hint="eastAsia"/>
          <w:sz w:val="18"/>
          <w:szCs w:val="18"/>
        </w:rPr>
        <w:t xml:space="preserve"> </w:t>
      </w:r>
    </w:p>
    <w:p w:rsidR="008140C4" w:rsidRDefault="008140C4" w:rsidP="008140C4">
      <w:pPr>
        <w:ind w:left="720"/>
        <w:rPr>
          <w:rFonts w:hint="eastAsia"/>
          <w:sz w:val="18"/>
          <w:szCs w:val="18"/>
        </w:rPr>
      </w:pPr>
    </w:p>
    <w:p w:rsidR="008140C4" w:rsidRDefault="008140C4" w:rsidP="008140C4">
      <w:pPr>
        <w:pStyle w:val="a5"/>
        <w:ind w:left="720"/>
        <w:jc w:val="center"/>
        <w:rPr>
          <w:rFonts w:hint="eastAsia"/>
          <w:sz w:val="18"/>
          <w:szCs w:val="18"/>
        </w:rPr>
      </w:pPr>
      <w:proofErr w:type="gramStart"/>
      <w:r>
        <w:rPr>
          <w:rFonts w:hint="eastAsia"/>
          <w:sz w:val="27"/>
          <w:szCs w:val="27"/>
        </w:rPr>
        <w:t>中移计</w:t>
      </w:r>
      <w:proofErr w:type="gramEnd"/>
      <w:r>
        <w:rPr>
          <w:rFonts w:hint="eastAsia"/>
          <w:sz w:val="27"/>
          <w:szCs w:val="27"/>
        </w:rPr>
        <w:t>[2019]85号</w:t>
      </w:r>
      <w:r>
        <w:rPr>
          <w:rFonts w:hint="eastAsia"/>
          <w:sz w:val="18"/>
          <w:szCs w:val="18"/>
        </w:rPr>
        <w:t xml:space="preserve"> </w:t>
      </w:r>
    </w:p>
    <w:p w:rsidR="008140C4" w:rsidRDefault="008140C4" w:rsidP="008140C4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pict>
          <v:rect id="_x0000_i1025" style="width:415.3pt;height:1.5pt" o:hrstd="t" o:hrnoshade="t" o:hr="t" fillcolor="red" stroked="f"/>
        </w:pict>
      </w:r>
    </w:p>
    <w:p w:rsidR="008140C4" w:rsidRDefault="008140C4" w:rsidP="008140C4">
      <w:pPr>
        <w:pStyle w:val="a5"/>
        <w:jc w:val="center"/>
        <w:rPr>
          <w:rFonts w:hint="eastAsia"/>
          <w:sz w:val="18"/>
          <w:szCs w:val="18"/>
        </w:rPr>
      </w:pPr>
      <w:r>
        <w:rPr>
          <w:rFonts w:ascii="仿宋_GB2312" w:eastAsia="仿宋_GB2312" w:hint="eastAsia"/>
          <w:b/>
          <w:bCs/>
          <w:sz w:val="27"/>
          <w:szCs w:val="27"/>
        </w:rPr>
        <w:t>关于明确5G一期工程建设有关要求的通知</w:t>
      </w:r>
      <w:r>
        <w:rPr>
          <w:rFonts w:hint="eastAsia"/>
          <w:sz w:val="18"/>
          <w:szCs w:val="18"/>
        </w:rPr>
        <w:t xml:space="preserve"> (</w:t>
      </w:r>
      <w:proofErr w:type="gramStart"/>
      <w:r w:rsidRPr="008140C4">
        <w:rPr>
          <w:rFonts w:hint="eastAsia"/>
          <w:sz w:val="18"/>
          <w:szCs w:val="18"/>
        </w:rPr>
        <w:t>中移计</w:t>
      </w:r>
      <w:proofErr w:type="gramEnd"/>
      <w:r w:rsidRPr="008140C4">
        <w:rPr>
          <w:rFonts w:hint="eastAsia"/>
          <w:sz w:val="18"/>
          <w:szCs w:val="18"/>
        </w:rPr>
        <w:t>[2019]85号</w:t>
      </w:r>
      <w:r>
        <w:rPr>
          <w:rFonts w:hint="eastAsia"/>
          <w:sz w:val="18"/>
          <w:szCs w:val="18"/>
        </w:rPr>
        <w:t>)</w:t>
      </w:r>
    </w:p>
    <w:p w:rsidR="008140C4" w:rsidRDefault="008140C4" w:rsidP="008140C4">
      <w:pPr>
        <w:jc w:val="center"/>
        <w:rPr>
          <w:rFonts w:hint="eastAsia"/>
          <w:sz w:val="18"/>
          <w:szCs w:val="18"/>
        </w:rPr>
      </w:pPr>
    </w:p>
    <w:p w:rsidR="008140C4" w:rsidRDefault="008140C4" w:rsidP="008140C4">
      <w:pPr>
        <w:pStyle w:val="a5"/>
        <w:rPr>
          <w:rFonts w:hint="eastAsia"/>
          <w:sz w:val="18"/>
          <w:szCs w:val="18"/>
        </w:rPr>
      </w:pPr>
      <w:r>
        <w:rPr>
          <w:rFonts w:ascii="仿宋_GB2312" w:eastAsia="仿宋_GB2312" w:hint="eastAsia"/>
          <w:sz w:val="27"/>
          <w:szCs w:val="27"/>
        </w:rPr>
        <w:t>各省、自治区、直辖市公司: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为落实党中央关于“加快5G商用步伐”的要求，确保5G发展规模领先、质量领先，按照“保持领先优势、推动转型升级”的原则，集团公司决定启动以“保障5月17日部分开通、力争7月底大部分开通、9月底基本完成”为目标的5G一期工程建设工作。现将有关事项通知如下：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一、建设原则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5G一期工程建设采取薄覆盖与厚覆盖相结合的方式，确保质量、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规模双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领先；以SA作为目标架构，同步推进NSA、SA发展与成熟，确保技术领先；严控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新增站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址，充分利用现有基站站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址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资源；一次规划、分步实施，推进C-RAN组网；加大1800MHz FDD建设力度，做好4G/5G协同。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各省（区、市）公司要根据上述原则，严格按照《5G一</w:t>
      </w: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lastRenderedPageBreak/>
        <w:t>期工程（预商用）网络建设要求》（附件1）开展网络建设工作。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二、建设方案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仿宋_GB2312" w:hint="eastAsia"/>
          <w:snapToGrid w:val="0"/>
          <w:kern w:val="0"/>
          <w:sz w:val="32"/>
          <w:szCs w:val="32"/>
        </w:rPr>
      </w:pPr>
      <w:r>
        <w:rPr>
          <w:rFonts w:ascii="楷体_GB2312" w:eastAsia="楷体_GB2312" w:hAnsi="仿宋_GB2312" w:hint="eastAsia"/>
          <w:snapToGrid w:val="0"/>
          <w:kern w:val="0"/>
          <w:sz w:val="32"/>
          <w:szCs w:val="32"/>
        </w:rPr>
        <w:t>（一）建设总规模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5G一期工程涉及全国40个城市，计划建设3万-5万个基站。按照当前条件，暂定建设3.2万个基站。后续，综合考虑技术成熟度、设备质量验证情况、设备更新需要、采购招标与设备厂家供货能力、牌照发放与市场情况等因素，合理安排建设规模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仿宋_GB2312" w:hint="eastAsia"/>
          <w:snapToGrid w:val="0"/>
          <w:kern w:val="0"/>
          <w:sz w:val="32"/>
          <w:szCs w:val="32"/>
        </w:rPr>
      </w:pPr>
      <w:r>
        <w:rPr>
          <w:rFonts w:ascii="楷体_GB2312" w:eastAsia="楷体_GB2312" w:hAnsi="仿宋_GB2312" w:hint="eastAsia"/>
          <w:snapToGrid w:val="0"/>
          <w:kern w:val="0"/>
          <w:sz w:val="32"/>
          <w:szCs w:val="32"/>
        </w:rPr>
        <w:t>（二）首批建设规模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为充分调动工程建设的积极性，5G一期工程建设规模采取多批次滚动的方式下达。现随文下达各省（区、市）公司首批建设规模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及锚点网络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方案（详见附件2）、NSA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核心网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规模（详见附件3）。严禁各省（区、市）公司擅自扩大建设规模和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变更锚点网络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仿宋_GB2312" w:hint="eastAsia"/>
          <w:snapToGrid w:val="0"/>
          <w:kern w:val="0"/>
          <w:sz w:val="32"/>
          <w:szCs w:val="32"/>
        </w:rPr>
      </w:pPr>
      <w:r>
        <w:rPr>
          <w:rFonts w:ascii="楷体_GB2312" w:eastAsia="楷体_GB2312" w:hAnsi="仿宋_GB2312" w:hint="eastAsia"/>
          <w:snapToGrid w:val="0"/>
          <w:kern w:val="0"/>
          <w:sz w:val="32"/>
          <w:szCs w:val="32"/>
        </w:rPr>
        <w:t>（三）后续批次建设规模及注意事项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当前批次基站开通率达到70%以上，且站址、天面、供电、传输等配套条件满足下一批次基站建设要求的情况下，各省（区、市）公司可向集团公司计划建设部申请下一批次建设规模，并同步报送建设方案（详见附件4）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为简化网络结构、降低后期维护的复杂性，5G一期工程要严控主设备厂家数量。连续覆盖城市，主设备厂家不得超</w:t>
      </w: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lastRenderedPageBreak/>
        <w:t>过2家；非连续覆盖城市，主设备厂家仅可选择1家。非连续覆盖城市后续如同时具备建设规模增至300个基站以上、覆盖主城区核心区域超过40%，存在多片覆盖需求、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跨现网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多厂家区域等情形，可申请增加1家主设备厂家。集团公司计划建设部将严格管控、从严审批。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三、项目管理方式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5G一期工程无线网、NSA核心网、传输网按照省管项目进行管理，纳入重点省管项目监控。各省（区、市）公司要及时立项，开展建设工作。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四、工作要求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（一）各省（区、市）公司要及时做好5G站址查勘、自有站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址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配套改造等工作，加强与铁塔公司的协同，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确保站址配套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能够按时满足建设需要。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（二）各省（区、市）公司要与当地政府主管部门积极沟通，共同督促电信、联通公司加快2.6GHz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退频工作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。要按计划完成TD-LTE 2.6GHz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退频工作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，支撑5G网络建设与开通。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（三）为应对竞争宣传、打好规模商用基础，各省（区、市）公司可在5G一期工程建设规模外，以厂家免费提供4G/5G设备（含4G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锚点基站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）、不影响后期招标（即不形成既定市场格局）为前提，自行确定增加5G试验网建设城市。新增城市的网络建设规模一般不多于5个基站、最多不超过10</w:t>
      </w: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lastRenderedPageBreak/>
        <w:t>个基站，均远程接入已改造的本公司预商用城市NSA核心网，仅用于对外业务演示。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（四）各省（区、市）公司要按照5G一期</w:t>
      </w:r>
      <w:proofErr w:type="gramStart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工程双</w:t>
      </w:r>
      <w:proofErr w:type="gramEnd"/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周报要求，按时上报5G无线网、核心网、传输网建设进度（详见附件5）。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5G网络是推动经济社会数字化转型的关键基础设施。各省（区、市）公司要提高政治站位、充分认识发展5G的重要意义，全力以赴、统筹规划、精心组织，确保按时、保质完成建设任务，力争提前完工，打造5G网络领先优势。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 xml:space="preserve">联系人：毛剑慧 </w:t>
      </w:r>
    </w:p>
    <w:p w:rsidR="008140C4" w:rsidRDefault="008140C4" w:rsidP="008140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napToGrid w:val="0"/>
          <w:kern w:val="0"/>
          <w:sz w:val="32"/>
          <w:szCs w:val="32"/>
        </w:rPr>
        <w:t>电  话：13552430576</w:t>
      </w:r>
    </w:p>
    <w:p w:rsidR="008140C4" w:rsidRDefault="008140C4" w:rsidP="008140C4">
      <w:pPr>
        <w:widowControl/>
        <w:spacing w:after="240"/>
        <w:ind w:left="72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br/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745"/>
        <w:gridCol w:w="3841"/>
      </w:tblGrid>
      <w:tr w:rsidR="008140C4" w:rsidTr="008140C4">
        <w:trPr>
          <w:tblCellSpacing w:w="0" w:type="dxa"/>
        </w:trPr>
        <w:tc>
          <w:tcPr>
            <w:tcW w:w="6030" w:type="dxa"/>
            <w:hideMark/>
          </w:tcPr>
          <w:p w:rsidR="008140C4" w:rsidRDefault="008140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8" name="图片 18" descr="http://oa.hq.cmc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oa.hq.cmc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hideMark/>
          </w:tcPr>
          <w:p w:rsidR="008140C4" w:rsidRDefault="008140C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7"/>
                <w:szCs w:val="27"/>
              </w:rPr>
              <w:t>中国移动通信集团有限公司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140C4" w:rsidTr="008140C4">
        <w:trPr>
          <w:tblCellSpacing w:w="0" w:type="dxa"/>
        </w:trPr>
        <w:tc>
          <w:tcPr>
            <w:tcW w:w="6030" w:type="dxa"/>
            <w:hideMark/>
          </w:tcPr>
          <w:p w:rsidR="008140C4" w:rsidRDefault="008140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" name="图片 19" descr="http://oa.hq.cmc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oa.hq.cmc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hideMark/>
          </w:tcPr>
          <w:p w:rsidR="008140C4" w:rsidRDefault="008140C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7"/>
                <w:szCs w:val="27"/>
              </w:rPr>
              <w:t>二</w:t>
            </w:r>
            <w:r>
              <w:rPr>
                <w:rFonts w:ascii="仿宋_GB2312" w:eastAsia="仿宋_GB2312"/>
                <w:sz w:val="27"/>
                <w:szCs w:val="27"/>
              </w:rPr>
              <w:t>○</w:t>
            </w:r>
            <w:r>
              <w:rPr>
                <w:rFonts w:ascii="仿宋_GB2312" w:eastAsia="仿宋_GB2312"/>
                <w:sz w:val="27"/>
                <w:szCs w:val="27"/>
              </w:rPr>
              <w:t>一九年五月十五日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8140C4" w:rsidRDefault="008140C4" w:rsidP="008140C4">
      <w:pPr>
        <w:widowControl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FFFFFF"/>
          <w:kern w:val="0"/>
          <w:sz w:val="18"/>
          <w:szCs w:val="18"/>
        </w:rPr>
        <w:t>.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</w:p>
    <w:p w:rsidR="008140C4" w:rsidRDefault="008140C4" w:rsidP="008140C4">
      <w:pPr>
        <w:pStyle w:val="a5"/>
        <w:rPr>
          <w:rFonts w:hint="eastAsia"/>
          <w:sz w:val="18"/>
          <w:szCs w:val="18"/>
        </w:rPr>
      </w:pPr>
      <w:r>
        <w:rPr>
          <w:rFonts w:ascii="仿宋_GB2312" w:eastAsia="仿宋_GB2312" w:hint="eastAsia"/>
          <w:sz w:val="27"/>
          <w:szCs w:val="27"/>
        </w:rPr>
        <w:t>抄送：集团公司网络部、内审部，采购共享中心。</w:t>
      </w:r>
    </w:p>
    <w:p w:rsidR="003D3CF4" w:rsidRPr="008140C4" w:rsidRDefault="003D3CF4"/>
    <w:sectPr w:rsidR="003D3CF4" w:rsidRPr="008140C4" w:rsidSect="003D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76" w:rsidRDefault="00311A76" w:rsidP="008140C4">
      <w:r>
        <w:separator/>
      </w:r>
    </w:p>
  </w:endnote>
  <w:endnote w:type="continuationSeparator" w:id="0">
    <w:p w:rsidR="00311A76" w:rsidRDefault="00311A76" w:rsidP="0081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76" w:rsidRDefault="00311A76" w:rsidP="008140C4">
      <w:r>
        <w:separator/>
      </w:r>
    </w:p>
  </w:footnote>
  <w:footnote w:type="continuationSeparator" w:id="0">
    <w:p w:rsidR="00311A76" w:rsidRDefault="00311A76" w:rsidP="00814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0C4"/>
    <w:rsid w:val="00311A76"/>
    <w:rsid w:val="003D3CF4"/>
    <w:rsid w:val="0081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C4"/>
    <w:pPr>
      <w:widowControl w:val="0"/>
      <w:jc w:val="both"/>
    </w:pPr>
    <w:rPr>
      <w:rFonts w:ascii="Times New Roman" w:eastAsia="宋体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0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0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4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140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0C4"/>
    <w:rPr>
      <w:rFonts w:ascii="Times New Roman" w:eastAsia="宋体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HP Inc.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贾春艳</dc:creator>
  <cp:keywords/>
  <dc:description/>
  <cp:lastModifiedBy>贾春艳</cp:lastModifiedBy>
  <cp:revision>3</cp:revision>
  <dcterms:created xsi:type="dcterms:W3CDTF">2019-07-23T02:43:00Z</dcterms:created>
  <dcterms:modified xsi:type="dcterms:W3CDTF">2019-07-23T02:43:00Z</dcterms:modified>
</cp:coreProperties>
</file>