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jc w:val="center"/>
        <w:tblCellSpacing w:w="0" w:type="dxa"/>
        <w:tblCellMar>
          <w:left w:w="0" w:type="dxa"/>
          <w:right w:w="0" w:type="dxa"/>
        </w:tblCellMar>
        <w:tblLook w:val="04A0" w:firstRow="1" w:lastRow="0" w:firstColumn="1" w:lastColumn="0" w:noHBand="0" w:noVBand="1"/>
      </w:tblPr>
      <w:tblGrid>
        <w:gridCol w:w="9810"/>
      </w:tblGrid>
      <w:tr w:rsidR="005D5DF7" w:rsidRPr="005D5DF7">
        <w:trPr>
          <w:trHeight w:val="900"/>
          <w:tblCellSpacing w:w="0" w:type="dxa"/>
          <w:jc w:val="center"/>
        </w:trPr>
        <w:tc>
          <w:tcPr>
            <w:tcW w:w="0" w:type="auto"/>
            <w:vAlign w:val="center"/>
            <w:hideMark/>
          </w:tcPr>
          <w:p w:rsidR="005D5DF7" w:rsidRPr="005D5DF7" w:rsidRDefault="005D5DF7" w:rsidP="005D5DF7">
            <w:pPr>
              <w:widowControl/>
              <w:spacing w:line="390" w:lineRule="atLeast"/>
              <w:jc w:val="center"/>
              <w:rPr>
                <w:rFonts w:ascii="宋体" w:eastAsia="宋体" w:hAnsi="宋体" w:cs="宋体"/>
                <w:b/>
                <w:bCs/>
                <w:color w:val="003CC8"/>
                <w:kern w:val="0"/>
                <w:sz w:val="36"/>
                <w:szCs w:val="36"/>
              </w:rPr>
            </w:pPr>
            <w:r w:rsidRPr="005D5DF7">
              <w:rPr>
                <w:rFonts w:ascii="宋体" w:eastAsia="宋体" w:hAnsi="宋体" w:cs="宋体" w:hint="eastAsia"/>
                <w:b/>
                <w:bCs/>
                <w:color w:val="003CC8"/>
                <w:kern w:val="0"/>
                <w:sz w:val="36"/>
                <w:szCs w:val="36"/>
              </w:rPr>
              <w:t>财政部关于企业加强职工福利费财务管理的通知</w:t>
            </w:r>
          </w:p>
        </w:tc>
      </w:tr>
      <w:tr w:rsidR="005D5DF7" w:rsidRPr="005D5DF7">
        <w:trPr>
          <w:tblCellSpacing w:w="0" w:type="dxa"/>
          <w:jc w:val="center"/>
        </w:trPr>
        <w:tc>
          <w:tcPr>
            <w:tcW w:w="0" w:type="auto"/>
            <w:shd w:val="clear" w:color="auto" w:fill="B9B9B9"/>
            <w:vAlign w:val="center"/>
            <w:hideMark/>
          </w:tcPr>
          <w:p w:rsidR="005D5DF7" w:rsidRPr="005D5DF7" w:rsidRDefault="005D5DF7" w:rsidP="005D5DF7">
            <w:pPr>
              <w:widowControl/>
              <w:jc w:val="center"/>
              <w:rPr>
                <w:rFonts w:ascii="宋体" w:eastAsia="宋体" w:hAnsi="宋体" w:cs="宋体" w:hint="eastAsia"/>
                <w:color w:val="000000"/>
                <w:kern w:val="0"/>
                <w:sz w:val="24"/>
                <w:szCs w:val="24"/>
              </w:rPr>
            </w:pPr>
            <w:r w:rsidRPr="005D5DF7">
              <w:rPr>
                <w:rFonts w:ascii="宋体" w:eastAsia="宋体" w:hAnsi="宋体" w:cs="宋体"/>
                <w:noProof/>
                <w:color w:val="000000"/>
                <w:kern w:val="0"/>
                <w:sz w:val="24"/>
                <w:szCs w:val="24"/>
              </w:rPr>
              <w:drawing>
                <wp:inline distT="0" distB="0" distL="0" distR="0">
                  <wp:extent cx="7620" cy="7620"/>
                  <wp:effectExtent l="0" t="0" r="0" b="0"/>
                  <wp:docPr id="3" name="图片 3" descr="http://imgs.xinhuanet.com/icon/xila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xinhuanet.com/icon/xilan/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D5DF7" w:rsidRPr="005D5DF7">
        <w:trPr>
          <w:tblCellSpacing w:w="0" w:type="dxa"/>
          <w:jc w:val="center"/>
        </w:trPr>
        <w:tc>
          <w:tcPr>
            <w:tcW w:w="0" w:type="auto"/>
            <w:vAlign w:val="center"/>
            <w:hideMark/>
          </w:tcPr>
          <w:p w:rsidR="005D5DF7" w:rsidRPr="005D5DF7" w:rsidRDefault="005D5DF7" w:rsidP="005D5DF7">
            <w:pPr>
              <w:widowControl/>
              <w:jc w:val="center"/>
              <w:rPr>
                <w:rFonts w:ascii="宋体" w:eastAsia="宋体" w:hAnsi="宋体" w:cs="宋体"/>
                <w:color w:val="000000"/>
                <w:kern w:val="0"/>
                <w:sz w:val="24"/>
                <w:szCs w:val="24"/>
              </w:rPr>
            </w:pPr>
            <w:r w:rsidRPr="005D5DF7">
              <w:rPr>
                <w:rFonts w:ascii="宋体" w:eastAsia="宋体" w:hAnsi="宋体" w:cs="宋体"/>
                <w:noProof/>
                <w:color w:val="000000"/>
                <w:kern w:val="0"/>
                <w:sz w:val="24"/>
                <w:szCs w:val="24"/>
              </w:rPr>
              <w:drawing>
                <wp:inline distT="0" distB="0" distL="0" distR="0">
                  <wp:extent cx="7620" cy="7620"/>
                  <wp:effectExtent l="0" t="0" r="0" b="0"/>
                  <wp:docPr id="2" name="图片 2" descr="http://imgs.xinhuanet.com/icon/xila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xinhuanet.com/icon/xilan/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D5DF7" w:rsidRPr="005D5DF7">
        <w:trPr>
          <w:trHeight w:val="300"/>
          <w:tblCellSpacing w:w="0" w:type="dxa"/>
          <w:jc w:val="center"/>
        </w:trPr>
        <w:tc>
          <w:tcPr>
            <w:tcW w:w="0" w:type="auto"/>
            <w:shd w:val="clear" w:color="auto" w:fill="E7E7E7"/>
            <w:vAlign w:val="center"/>
            <w:hideMark/>
          </w:tcPr>
          <w:p w:rsidR="005D5DF7" w:rsidRPr="005D5DF7" w:rsidRDefault="005D5DF7" w:rsidP="005D5DF7">
            <w:pPr>
              <w:widowControl/>
              <w:spacing w:line="312" w:lineRule="auto"/>
              <w:jc w:val="center"/>
              <w:rPr>
                <w:rFonts w:ascii="宋体" w:eastAsia="宋体" w:hAnsi="宋体" w:cs="宋体"/>
                <w:color w:val="000000"/>
                <w:kern w:val="0"/>
                <w:sz w:val="18"/>
                <w:szCs w:val="18"/>
              </w:rPr>
            </w:pPr>
            <w:r w:rsidRPr="005D5DF7">
              <w:rPr>
                <w:rFonts w:ascii="宋体" w:eastAsia="宋体" w:hAnsi="宋体" w:cs="宋体" w:hint="eastAsia"/>
                <w:color w:val="000000"/>
                <w:kern w:val="0"/>
                <w:sz w:val="18"/>
                <w:szCs w:val="18"/>
              </w:rPr>
              <w:t>中央政府门户网站　www.gov.cn　　 2009年11月25日　　 来源：财政部网站</w:t>
            </w:r>
          </w:p>
        </w:tc>
      </w:tr>
    </w:tbl>
    <w:p w:rsidR="005D5DF7" w:rsidRPr="005D5DF7" w:rsidRDefault="005D5DF7" w:rsidP="005D5DF7">
      <w:pPr>
        <w:widowControl/>
        <w:jc w:val="center"/>
        <w:rPr>
          <w:rFonts w:ascii="宋体" w:eastAsia="宋体" w:hAnsi="宋体" w:cs="宋体"/>
          <w:vanish/>
          <w:color w:val="000000"/>
          <w:kern w:val="0"/>
          <w:sz w:val="24"/>
          <w:szCs w:val="24"/>
        </w:rPr>
      </w:pPr>
    </w:p>
    <w:p w:rsidR="005D5DF7" w:rsidRPr="005D5DF7" w:rsidRDefault="005D5DF7" w:rsidP="005D5DF7">
      <w:pPr>
        <w:widowControl/>
        <w:jc w:val="center"/>
        <w:rPr>
          <w:rFonts w:ascii="宋体" w:eastAsia="宋体" w:hAnsi="宋体" w:cs="宋体"/>
          <w:vanish/>
          <w:color w:val="000000"/>
          <w:kern w:val="0"/>
          <w:sz w:val="24"/>
          <w:szCs w:val="24"/>
        </w:rPr>
      </w:pPr>
    </w:p>
    <w:p w:rsidR="005D5DF7" w:rsidRPr="005D5DF7" w:rsidRDefault="005D5DF7" w:rsidP="005D5DF7">
      <w:pPr>
        <w:widowControl/>
        <w:jc w:val="center"/>
        <w:rPr>
          <w:rFonts w:ascii="宋体" w:eastAsia="宋体" w:hAnsi="宋体" w:cs="宋体"/>
          <w:vanish/>
          <w:color w:val="000000"/>
          <w:kern w:val="0"/>
          <w:sz w:val="24"/>
          <w:szCs w:val="24"/>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306"/>
      </w:tblGrid>
      <w:tr w:rsidR="005D5DF7" w:rsidRPr="005D5DF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276"/>
            </w:tblGrid>
            <w:tr w:rsidR="005D5DF7" w:rsidRPr="005D5DF7">
              <w:trPr>
                <w:trHeight w:val="525"/>
                <w:tblCellSpacing w:w="0" w:type="dxa"/>
                <w:jc w:val="center"/>
              </w:trPr>
              <w:tc>
                <w:tcPr>
                  <w:tcW w:w="5000" w:type="pct"/>
                  <w:vAlign w:val="center"/>
                  <w:hideMark/>
                </w:tcPr>
                <w:p w:rsidR="005D5DF7" w:rsidRPr="005D5DF7" w:rsidRDefault="005D5DF7" w:rsidP="005D5DF7">
                  <w:pPr>
                    <w:widowControl/>
                    <w:jc w:val="center"/>
                    <w:rPr>
                      <w:rFonts w:ascii="宋体" w:eastAsia="宋体" w:hAnsi="宋体" w:cs="宋体"/>
                      <w:color w:val="000000"/>
                      <w:kern w:val="0"/>
                      <w:sz w:val="24"/>
                      <w:szCs w:val="24"/>
                    </w:rPr>
                  </w:pPr>
                </w:p>
              </w:tc>
            </w:tr>
          </w:tbl>
          <w:p w:rsidR="005D5DF7" w:rsidRPr="005D5DF7" w:rsidRDefault="005D5DF7" w:rsidP="005D5DF7">
            <w:pPr>
              <w:widowControl/>
              <w:jc w:val="center"/>
              <w:rPr>
                <w:rFonts w:ascii="宋体" w:eastAsia="宋体" w:hAnsi="宋体" w:cs="宋体"/>
                <w:vanish/>
                <w:color w:val="000000"/>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8276"/>
            </w:tblGrid>
            <w:tr w:rsidR="005D5DF7" w:rsidRPr="005D5DF7">
              <w:trPr>
                <w:tblCellSpacing w:w="0" w:type="dxa"/>
                <w:jc w:val="center"/>
              </w:trPr>
              <w:tc>
                <w:tcPr>
                  <w:tcW w:w="0" w:type="auto"/>
                  <w:vAlign w:val="center"/>
                  <w:hideMark/>
                </w:tcPr>
                <w:p w:rsidR="005D5DF7" w:rsidRPr="005D5DF7" w:rsidRDefault="005D5DF7" w:rsidP="005D5DF7">
                  <w:pPr>
                    <w:widowControl/>
                    <w:spacing w:before="100" w:beforeAutospacing="1" w:after="100" w:afterAutospacing="1" w:line="432" w:lineRule="auto"/>
                    <w:jc w:val="center"/>
                    <w:rPr>
                      <w:rFonts w:ascii="宋体" w:eastAsia="宋体" w:hAnsi="宋体" w:cs="宋体"/>
                      <w:color w:val="000000"/>
                      <w:kern w:val="0"/>
                      <w:sz w:val="24"/>
                      <w:szCs w:val="24"/>
                    </w:rPr>
                  </w:pPr>
                  <w:r w:rsidRPr="005D5DF7">
                    <w:rPr>
                      <w:rFonts w:ascii="宋体" w:eastAsia="宋体" w:hAnsi="宋体" w:cs="宋体" w:hint="eastAsia"/>
                      <w:b/>
                      <w:bCs/>
                      <w:color w:val="0000FF"/>
                      <w:kern w:val="0"/>
                      <w:sz w:val="24"/>
                      <w:szCs w:val="24"/>
                    </w:rPr>
                    <w:t>关于企业加强职工福利费财务管理的通知</w:t>
                  </w:r>
                  <w:r w:rsidRPr="005D5DF7">
                    <w:rPr>
                      <w:rFonts w:ascii="宋体" w:eastAsia="宋体" w:hAnsi="宋体" w:cs="宋体" w:hint="eastAsia"/>
                      <w:color w:val="000000"/>
                      <w:kern w:val="0"/>
                      <w:sz w:val="24"/>
                      <w:szCs w:val="24"/>
                    </w:rPr>
                    <w:br/>
                  </w:r>
                  <w:r w:rsidRPr="005D5DF7">
                    <w:rPr>
                      <w:rFonts w:ascii="楷体_GB2312" w:eastAsia="楷体_GB2312" w:hAnsi="宋体" w:cs="宋体" w:hint="eastAsia"/>
                      <w:color w:val="000000"/>
                      <w:kern w:val="0"/>
                      <w:sz w:val="24"/>
                      <w:szCs w:val="24"/>
                    </w:rPr>
                    <w:t>财企[2009]242号</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党中央有关部门，国务院各部委、各直属机构，全国人大常委会办公厅，全国政协办公厅，解放军总后勤部，武警总部，各省、自治区、直辖市、计划单列市财政厅（局），新疆生产建设兵团财务局，</w:t>
                  </w:r>
                  <w:r w:rsidRPr="005D5DF7">
                    <w:rPr>
                      <w:rFonts w:ascii="宋体" w:eastAsia="宋体" w:hAnsi="宋体" w:cs="宋体" w:hint="eastAsia"/>
                      <w:color w:val="FF0000"/>
                      <w:kern w:val="0"/>
                      <w:sz w:val="24"/>
                      <w:szCs w:val="24"/>
                    </w:rPr>
                    <w:t>各中央管理企业</w:t>
                  </w:r>
                  <w:r w:rsidRPr="005D5DF7">
                    <w:rPr>
                      <w:rFonts w:ascii="宋体" w:eastAsia="宋体" w:hAnsi="宋体" w:cs="宋体" w:hint="eastAsia"/>
                      <w:color w:val="000000"/>
                      <w:kern w:val="0"/>
                      <w:sz w:val="24"/>
                      <w:szCs w:val="24"/>
                    </w:rPr>
                    <w:t>：</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为加强企业职工福利费财务管理，维护正常的收入分配秩序，保护国家、股东、企业和职工的合法权益，根据《公司法》、《企业财务通则》（财政部令第41号）等有关精神，现通知如下：</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一、企业职工福利费是指企业为职工提供的除职工工资、奖金、津贴、纳入工资总额管理的补贴、职工教育经费、社会保险费和补充养老保险费（年金）、补充医疗保险费及住房公积金以外的福利待遇支出，包括发放给职工或为职工支付的以下各项</w:t>
                  </w:r>
                  <w:r w:rsidRPr="005D5DF7">
                    <w:rPr>
                      <w:rFonts w:ascii="宋体" w:eastAsia="宋体" w:hAnsi="宋体" w:cs="宋体" w:hint="eastAsia"/>
                      <w:color w:val="FF0000"/>
                      <w:kern w:val="0"/>
                      <w:sz w:val="24"/>
                      <w:szCs w:val="24"/>
                    </w:rPr>
                    <w:t>现金补贴</w:t>
                  </w:r>
                  <w:r w:rsidRPr="005D5DF7">
                    <w:rPr>
                      <w:rFonts w:ascii="宋体" w:eastAsia="宋体" w:hAnsi="宋体" w:cs="宋体" w:hint="eastAsia"/>
                      <w:color w:val="000000"/>
                      <w:kern w:val="0"/>
                      <w:sz w:val="24"/>
                      <w:szCs w:val="24"/>
                    </w:rPr>
                    <w:t>和</w:t>
                  </w:r>
                  <w:r w:rsidRPr="005D5DF7">
                    <w:rPr>
                      <w:rFonts w:ascii="宋体" w:eastAsia="宋体" w:hAnsi="宋体" w:cs="宋体" w:hint="eastAsia"/>
                      <w:color w:val="FF0000"/>
                      <w:kern w:val="0"/>
                      <w:sz w:val="24"/>
                      <w:szCs w:val="24"/>
                    </w:rPr>
                    <w:t>非货币</w:t>
                  </w:r>
                  <w:proofErr w:type="gramStart"/>
                  <w:r w:rsidRPr="005D5DF7">
                    <w:rPr>
                      <w:rFonts w:ascii="宋体" w:eastAsia="宋体" w:hAnsi="宋体" w:cs="宋体" w:hint="eastAsia"/>
                      <w:color w:val="FF0000"/>
                      <w:kern w:val="0"/>
                      <w:sz w:val="24"/>
                      <w:szCs w:val="24"/>
                    </w:rPr>
                    <w:t>性集体</w:t>
                  </w:r>
                  <w:proofErr w:type="gramEnd"/>
                  <w:r w:rsidRPr="005D5DF7">
                    <w:rPr>
                      <w:rFonts w:ascii="宋体" w:eastAsia="宋体" w:hAnsi="宋体" w:cs="宋体" w:hint="eastAsia"/>
                      <w:color w:val="FF0000"/>
                      <w:kern w:val="0"/>
                      <w:sz w:val="24"/>
                      <w:szCs w:val="24"/>
                    </w:rPr>
                    <w:t>福利</w:t>
                  </w:r>
                  <w:r w:rsidRPr="005D5DF7">
                    <w:rPr>
                      <w:rFonts w:ascii="宋体" w:eastAsia="宋体" w:hAnsi="宋体" w:cs="宋体" w:hint="eastAsia"/>
                      <w:color w:val="000000"/>
                      <w:kern w:val="0"/>
                      <w:sz w:val="24"/>
                      <w:szCs w:val="24"/>
                    </w:rPr>
                    <w:t>：</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（一）为职工卫生保健、生活等发放或支付的各项现金补贴和非货币性福利，包括职工因公</w:t>
                  </w:r>
                  <w:r w:rsidRPr="005D5DF7">
                    <w:rPr>
                      <w:rFonts w:ascii="宋体" w:eastAsia="宋体" w:hAnsi="宋体" w:cs="宋体" w:hint="eastAsia"/>
                      <w:color w:val="FF0000"/>
                      <w:kern w:val="0"/>
                      <w:sz w:val="24"/>
                      <w:szCs w:val="24"/>
                    </w:rPr>
                    <w:t>外地就医费用</w:t>
                  </w:r>
                  <w:r w:rsidRPr="005D5DF7">
                    <w:rPr>
                      <w:rFonts w:ascii="宋体" w:eastAsia="宋体" w:hAnsi="宋体" w:cs="宋体" w:hint="eastAsia"/>
                      <w:color w:val="000000"/>
                      <w:kern w:val="0"/>
                      <w:sz w:val="24"/>
                      <w:szCs w:val="24"/>
                    </w:rPr>
                    <w:t>、暂未实行医疗统筹企业职工医疗费用、职工供养直系亲属医疗补贴、</w:t>
                  </w:r>
                  <w:r w:rsidRPr="005D5DF7">
                    <w:rPr>
                      <w:rFonts w:ascii="宋体" w:eastAsia="宋体" w:hAnsi="宋体" w:cs="宋体" w:hint="eastAsia"/>
                      <w:color w:val="FF0000"/>
                      <w:kern w:val="0"/>
                      <w:sz w:val="24"/>
                      <w:szCs w:val="24"/>
                    </w:rPr>
                    <w:t>职工疗养费用</w:t>
                  </w:r>
                  <w:r w:rsidRPr="005D5DF7">
                    <w:rPr>
                      <w:rFonts w:ascii="宋体" w:eastAsia="宋体" w:hAnsi="宋体" w:cs="宋体" w:hint="eastAsia"/>
                      <w:color w:val="000000"/>
                      <w:kern w:val="0"/>
                      <w:sz w:val="24"/>
                      <w:szCs w:val="24"/>
                    </w:rPr>
                    <w:t>、自办职工食堂经费补贴或未办职工食堂统一供应午餐支出、符合国家有关财务规定的供暖费补贴、防暑降温费等。</w:t>
                  </w:r>
                  <w:bookmarkStart w:id="0" w:name="_GoBack"/>
                  <w:bookmarkEnd w:id="0"/>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lastRenderedPageBreak/>
                    <w:t>    （二）企业尚未分离的内设集体福利部门所发生的设备、设施和人员费用，包括职工食堂、职工浴室、理发室、医务所、托儿所、疗养院、集体宿舍等集体福利部门设备、设施的折旧、维修保养费用以及集体福利部门工作人员的工资薪金、社会保险费、住房公积金、劳务费等人工费用。</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（三）职工困难补助，或者企业统筹建立和管理的专门用于帮助、救济困难职工的基金支出。</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四）离退休人员统筹外费用，包括离休人员的医疗费及离退休人员其他统筹外费用。企业重组涉及的离退休人员统筹外费用，按照《财政部关于企业重组有关职工安置费用财务管理问题的通知》（财企[2009]117号）执行。国家另有规定的，从其规定。</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（五）按规定发生的其他职工福利费，包括丧葬补助费、抚恤费、职工异地安家费、独生子女费、探亲假路费，以及符合企业职工福利费定义但没有包括在本通知各条款项目中的其他支出。</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二、企业为职工提供的交通、住房、通讯待遇，已经实行货币化改革的，按月按标准发放或支付的住房补贴、交通补贴或者车改补贴、通讯补贴，应当纳入职工工资总额，不再纳入职工福利费管理；尚未实行货币化改革的，企业发生的相关支出作为职工福利费管理，但根据国家有关企业住房制度改革政策的统一规定，不得再为职工购建住房。</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企业给职工发放的节日补助、未统一供餐而按月发放的午餐费补贴，应当纳入工资总额管理。</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lastRenderedPageBreak/>
                    <w:t>    三、职工福利是企业对职工劳动补偿的辅助形式，企业应当参照历史一般水平合理控制职工福利费在职工总收入的比重。按照《企业财务通则》第四十六条规定，应当由个人承担的有关支出，企业不得作为职工福利费开支。</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四、企业应当逐步推进内设集体福利部门的分离改革，通过市场化方式解决职工福利待遇问题。同时，结合企业薪酬制度改革，逐步建立完整的人工成本管理制度，将职工福利纳入职工工资总额管理。</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对实行年薪制等薪酬制度改革的企业负责人，企业应当将符合国家规定的各项福利性货币补贴纳入薪酬体系统筹管理，发放或支付的福利性货币补贴从其个人应</w:t>
                  </w:r>
                  <w:proofErr w:type="gramStart"/>
                  <w:r w:rsidRPr="005D5DF7">
                    <w:rPr>
                      <w:rFonts w:ascii="宋体" w:eastAsia="宋体" w:hAnsi="宋体" w:cs="宋体" w:hint="eastAsia"/>
                      <w:color w:val="000000"/>
                      <w:kern w:val="0"/>
                      <w:sz w:val="24"/>
                      <w:szCs w:val="24"/>
                    </w:rPr>
                    <w:t>发薪酬中列支</w:t>
                  </w:r>
                  <w:proofErr w:type="gramEnd"/>
                  <w:r w:rsidRPr="005D5DF7">
                    <w:rPr>
                      <w:rFonts w:ascii="宋体" w:eastAsia="宋体" w:hAnsi="宋体" w:cs="宋体" w:hint="eastAsia"/>
                      <w:color w:val="000000"/>
                      <w:kern w:val="0"/>
                      <w:sz w:val="24"/>
                      <w:szCs w:val="24"/>
                    </w:rPr>
                    <w:t>。</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五、企业职工福利一般应以货币形式为主。对以本企业产品和服务作为职工福利的，企业要严格控制。国家出资的电信、电力、交通、热力、供水、燃气等企业，将本企业产品和服务作为职工福利的，应当按商业化原则实行公平交易，不得直接供职工及其亲属免费或者低价使用。</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六、企业职工福利费财务管理应当遵循以下原则和要求：</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（一）制度健全。企业应当依法制订职工福利费的管理制度，并经股东会或董事会批准，明确职工福利费开支的项目、标准、审批程序、审计监督。</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（二）标准合理。国家对企业职工福利费支出有明确规定的，企业应当严格执行。国家没有明确规定的，企业应当参照当地物价水平、职工收入情况、企业财务状况等要求，按照职工福利项目制订合理标准。</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lastRenderedPageBreak/>
                    <w:t>    （三）管理科学。企业应当统筹规划职工福利费开支，实行预算控制和管理。职工福利费预算应当经过职工代表大会审议后，纳入企业财务预算，按规定批准执行，并在企业内部向职工公开相关信息。</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（四）核算规范。企业发生的职工福利费，应当按规定进行明细核算，准确反映开支项目和金额。</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七、企业按照企业内部管理制度，履行内部审批程序后，发生的职工福利费，按照《企业会计准则》等有关规定进行核算，并在年度财务会计报告中按规定予以披露。</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在计算应纳税所得额时，企业职工福利费财务管理同税收法律、行政法规的规定不一致的，应当依照税收法律、行政法规的规定计算纳税。</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八、本通知自印发之日起施行。以前有关企业职工福利费的财务规定与本通知不符的，以本通知为准。金融企业另有规定的，从其规定。</w:t>
                  </w:r>
                </w:p>
                <w:p w:rsidR="005D5DF7" w:rsidRPr="005D5DF7" w:rsidRDefault="005D5DF7" w:rsidP="005D5DF7">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5DF7">
                    <w:rPr>
                      <w:rFonts w:ascii="宋体" w:eastAsia="宋体" w:hAnsi="宋体" w:cs="宋体" w:hint="eastAsia"/>
                      <w:color w:val="000000"/>
                      <w:kern w:val="0"/>
                      <w:sz w:val="24"/>
                      <w:szCs w:val="24"/>
                    </w:rPr>
                    <w:t>                                                           财政部</w:t>
                  </w:r>
                  <w:r w:rsidRPr="005D5DF7">
                    <w:rPr>
                      <w:rFonts w:ascii="宋体" w:eastAsia="宋体" w:hAnsi="宋体" w:cs="宋体" w:hint="eastAsia"/>
                      <w:color w:val="000000"/>
                      <w:kern w:val="0"/>
                      <w:sz w:val="24"/>
                      <w:szCs w:val="24"/>
                    </w:rPr>
                    <w:br/>
                    <w:t>                                                   二○○九年十一月十二日  </w:t>
                  </w:r>
                </w:p>
              </w:tc>
            </w:tr>
          </w:tbl>
          <w:p w:rsidR="005D5DF7" w:rsidRPr="005D5DF7" w:rsidRDefault="005D5DF7" w:rsidP="005D5DF7">
            <w:pPr>
              <w:widowControl/>
              <w:jc w:val="center"/>
              <w:rPr>
                <w:rFonts w:ascii="宋体" w:eastAsia="宋体" w:hAnsi="宋体" w:cs="宋体" w:hint="eastAsia"/>
                <w:color w:val="000000"/>
                <w:kern w:val="0"/>
                <w:sz w:val="24"/>
                <w:szCs w:val="24"/>
              </w:rPr>
            </w:pPr>
          </w:p>
        </w:tc>
      </w:tr>
    </w:tbl>
    <w:p w:rsidR="00692713" w:rsidRPr="005D5DF7" w:rsidRDefault="00692713"/>
    <w:sectPr w:rsidR="00692713" w:rsidRPr="005D5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F7"/>
    <w:rsid w:val="005D5DF7"/>
    <w:rsid w:val="00614FFA"/>
    <w:rsid w:val="0069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A6DE4-563D-4E34-87E4-CFD7226A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DF7"/>
    <w:rPr>
      <w:strike w:val="0"/>
      <w:dstrike w:val="0"/>
      <w:color w:val="000000"/>
      <w:u w:val="none"/>
      <w:effect w:val="none"/>
    </w:rPr>
  </w:style>
  <w:style w:type="paragraph" w:styleId="z-">
    <w:name w:val="HTML Top of Form"/>
    <w:basedOn w:val="a"/>
    <w:next w:val="a"/>
    <w:link w:val="z-Char"/>
    <w:hidden/>
    <w:uiPriority w:val="99"/>
    <w:semiHidden/>
    <w:unhideWhenUsed/>
    <w:rsid w:val="005D5DF7"/>
    <w:pPr>
      <w:widowControl/>
      <w:pBdr>
        <w:bottom w:val="single" w:sz="6" w:space="1" w:color="auto"/>
      </w:pBdr>
      <w:jc w:val="center"/>
    </w:pPr>
    <w:rPr>
      <w:rFonts w:ascii="Arial" w:eastAsia="宋体" w:hAnsi="Arial" w:cs="Arial"/>
      <w:vanish/>
      <w:color w:val="000000"/>
      <w:kern w:val="0"/>
      <w:sz w:val="16"/>
      <w:szCs w:val="16"/>
    </w:rPr>
  </w:style>
  <w:style w:type="character" w:customStyle="1" w:styleId="z-Char">
    <w:name w:val="z-窗体顶端 Char"/>
    <w:basedOn w:val="a0"/>
    <w:link w:val="z-"/>
    <w:uiPriority w:val="99"/>
    <w:semiHidden/>
    <w:rsid w:val="005D5DF7"/>
    <w:rPr>
      <w:rFonts w:ascii="Arial" w:eastAsia="宋体" w:hAnsi="Arial" w:cs="Arial"/>
      <w:vanish/>
      <w:color w:val="000000"/>
      <w:kern w:val="0"/>
      <w:sz w:val="16"/>
      <w:szCs w:val="16"/>
    </w:rPr>
  </w:style>
  <w:style w:type="paragraph" w:styleId="z-0">
    <w:name w:val="HTML Bottom of Form"/>
    <w:basedOn w:val="a"/>
    <w:next w:val="a"/>
    <w:link w:val="z-Char0"/>
    <w:hidden/>
    <w:uiPriority w:val="99"/>
    <w:semiHidden/>
    <w:unhideWhenUsed/>
    <w:rsid w:val="005D5DF7"/>
    <w:pPr>
      <w:widowControl/>
      <w:pBdr>
        <w:top w:val="single" w:sz="6" w:space="1" w:color="auto"/>
      </w:pBdr>
      <w:jc w:val="center"/>
    </w:pPr>
    <w:rPr>
      <w:rFonts w:ascii="Arial" w:eastAsia="宋体" w:hAnsi="Arial" w:cs="Arial"/>
      <w:vanish/>
      <w:color w:val="000000"/>
      <w:kern w:val="0"/>
      <w:sz w:val="16"/>
      <w:szCs w:val="16"/>
    </w:rPr>
  </w:style>
  <w:style w:type="character" w:customStyle="1" w:styleId="z-Char0">
    <w:name w:val="z-窗体底端 Char"/>
    <w:basedOn w:val="a0"/>
    <w:link w:val="z-0"/>
    <w:uiPriority w:val="99"/>
    <w:semiHidden/>
    <w:rsid w:val="005D5DF7"/>
    <w:rPr>
      <w:rFonts w:ascii="Arial" w:eastAsia="宋体" w:hAnsi="Arial" w:cs="Arial"/>
      <w:vanish/>
      <w:color w:val="000000"/>
      <w:kern w:val="0"/>
      <w:sz w:val="16"/>
      <w:szCs w:val="16"/>
    </w:rPr>
  </w:style>
  <w:style w:type="paragraph" w:styleId="a4">
    <w:name w:val="Normal (Web)"/>
    <w:basedOn w:val="a"/>
    <w:uiPriority w:val="99"/>
    <w:semiHidden/>
    <w:unhideWhenUsed/>
    <w:rsid w:val="005D5DF7"/>
    <w:pPr>
      <w:widowControl/>
      <w:spacing w:before="100" w:beforeAutospacing="1" w:after="100" w:afterAutospacing="1"/>
      <w:jc w:val="left"/>
    </w:pPr>
    <w:rPr>
      <w:rFonts w:ascii="宋体" w:eastAsia="宋体" w:hAnsi="宋体" w:cs="宋体"/>
      <w:color w:val="000000"/>
      <w:kern w:val="0"/>
      <w:sz w:val="24"/>
      <w:szCs w:val="24"/>
    </w:rPr>
  </w:style>
  <w:style w:type="character" w:styleId="a5">
    <w:name w:val="Strong"/>
    <w:basedOn w:val="a0"/>
    <w:uiPriority w:val="22"/>
    <w:qFormat/>
    <w:rsid w:val="005D5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焦杰</dc:creator>
  <cp:keywords/>
  <dc:description/>
  <cp:lastModifiedBy>焦杰</cp:lastModifiedBy>
  <cp:revision>2</cp:revision>
  <dcterms:created xsi:type="dcterms:W3CDTF">2014-06-13T06:25:00Z</dcterms:created>
  <dcterms:modified xsi:type="dcterms:W3CDTF">2014-06-13T06:30:00Z</dcterms:modified>
</cp:coreProperties>
</file>