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360" w:lineRule="auto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2021年全国专线类业务长流程优化指导意见</w:t>
      </w:r>
      <w:bookmarkStart w:id="0" w:name="_GoBack"/>
      <w:bookmarkEnd w:id="0"/>
    </w:p>
    <w:p>
      <w:pPr>
        <w:jc w:val="center"/>
        <w:outlineLvl w:val="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环节精简-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安徽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案例</w:t>
      </w:r>
    </w:p>
    <w:p>
      <w:pPr>
        <w:pStyle w:val="12"/>
        <w:numPr>
          <w:ilvl w:val="0"/>
          <w:numId w:val="1"/>
        </w:numPr>
        <w:ind w:left="0"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主要</w:t>
      </w:r>
      <w:r>
        <w:rPr>
          <w:rFonts w:hint="eastAsia" w:ascii="仿宋_GB2312" w:eastAsia="仿宋_GB2312"/>
          <w:sz w:val="28"/>
          <w:szCs w:val="28"/>
        </w:rPr>
        <w:t>优化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点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pStyle w:val="12"/>
        <w:numPr>
          <w:ilvl w:val="0"/>
          <w:numId w:val="0"/>
        </w:num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合并同阶段同角色的环节，如订单受理和方案制定合并，取消方案审核和IP和PON的数据配置等冗余环节。</w:t>
      </w:r>
    </w:p>
    <w:p>
      <w:pPr>
        <w:pStyle w:val="12"/>
        <w:numPr>
          <w:ilvl w:val="0"/>
          <w:numId w:val="0"/>
        </w:numPr>
        <w:ind w:left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将告警验证环节后置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到业务开通交付后</w:t>
      </w:r>
      <w:r>
        <w:rPr>
          <w:rFonts w:hint="eastAsia" w:ascii="仿宋_GB2312" w:eastAsia="仿宋_GB2312"/>
          <w:sz w:val="28"/>
          <w:szCs w:val="28"/>
        </w:rPr>
        <w:t xml:space="preserve">。 </w:t>
      </w:r>
    </w:p>
    <w:tbl>
      <w:tblPr>
        <w:tblStyle w:val="6"/>
        <w:tblW w:w="9606" w:type="dxa"/>
        <w:tblInd w:w="-9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2126"/>
        <w:gridCol w:w="1145"/>
        <w:gridCol w:w="3249"/>
        <w:gridCol w:w="156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kern w:val="0"/>
                <w:sz w:val="20"/>
                <w:szCs w:val="20"/>
              </w:rPr>
              <w:t>流程阶段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kern w:val="0"/>
                <w:sz w:val="20"/>
                <w:szCs w:val="20"/>
              </w:rPr>
              <w:t>流程节点名称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kern w:val="0"/>
                <w:sz w:val="20"/>
                <w:szCs w:val="20"/>
              </w:rPr>
              <w:t>优化措施</w:t>
            </w:r>
          </w:p>
        </w:tc>
        <w:tc>
          <w:tcPr>
            <w:tcW w:w="3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kern w:val="0"/>
                <w:sz w:val="20"/>
                <w:szCs w:val="20"/>
              </w:rPr>
              <w:t>优化方案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kern w:val="0"/>
                <w:sz w:val="20"/>
                <w:szCs w:val="20"/>
              </w:rPr>
              <w:t>归属系统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52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订单审核和方案设计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定单受理与审核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取消</w:t>
            </w:r>
          </w:p>
        </w:tc>
        <w:tc>
          <w:tcPr>
            <w:tcW w:w="32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取消2个，环节改名为订单审核和方案设计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综资流程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52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开通方案设计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32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52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开通方案审核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取消</w:t>
            </w:r>
          </w:p>
        </w:tc>
        <w:tc>
          <w:tcPr>
            <w:tcW w:w="32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52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光缆施工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光缆施工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3249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剥离至管线</w:t>
            </w:r>
            <w:r>
              <w:rPr>
                <w:rFonts w:hint="eastAsia" w:ascii="Calibri" w:hAnsi="Calibri" w:eastAsia="宋体" w:cs="宋体"/>
                <w:kern w:val="0"/>
                <w:szCs w:val="21"/>
              </w:rPr>
              <w:t>，</w:t>
            </w: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综资中保留一个光缆施工环节，提交后，在管线生成任务，并同步管线进度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管线资源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2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光缆资料录入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从流程中剥离</w:t>
            </w:r>
          </w:p>
        </w:tc>
        <w:tc>
          <w:tcPr>
            <w:tcW w:w="324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52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光缆资料录入审核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从流程中剥离</w:t>
            </w:r>
          </w:p>
        </w:tc>
        <w:tc>
          <w:tcPr>
            <w:tcW w:w="324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</w:tblPrEx>
        <w:trPr>
          <w:trHeight w:val="187" w:hRule="atLeast"/>
        </w:trPr>
        <w:tc>
          <w:tcPr>
            <w:tcW w:w="152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光路调度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光路调度申请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3249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剥离至管线</w:t>
            </w:r>
            <w:r>
              <w:rPr>
                <w:rFonts w:hint="eastAsia" w:ascii="Calibri" w:hAnsi="Calibri" w:eastAsia="宋体" w:cs="宋体"/>
                <w:kern w:val="0"/>
                <w:szCs w:val="21"/>
              </w:rPr>
              <w:t>，</w:t>
            </w: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综资中保留一个光缆施工环节，提交后，在管线生成任务，并同步管线进度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管线资源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52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光路调度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从流程中剥离</w:t>
            </w:r>
          </w:p>
        </w:tc>
        <w:tc>
          <w:tcPr>
            <w:tcW w:w="324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52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光路施工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取消</w:t>
            </w:r>
          </w:p>
        </w:tc>
        <w:tc>
          <w:tcPr>
            <w:tcW w:w="324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526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电路调度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电路调度申请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3249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综资中保留一个传输配置环节，电路调度申请提交后，在资源生成任务，并同步进度；对于无光缆施工环节，调度申请合并至方案设计环节，对于有光缆施工的环节光缆施工后进行电路调度申请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综资资源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526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传输配置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从流程中剥离</w:t>
            </w:r>
          </w:p>
        </w:tc>
        <w:tc>
          <w:tcPr>
            <w:tcW w:w="3249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52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电路施工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取消</w:t>
            </w:r>
          </w:p>
        </w:tc>
        <w:tc>
          <w:tcPr>
            <w:tcW w:w="3249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2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设备施工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设备资源配置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32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实际分公司在开通流程中作为一个环节处理</w:t>
            </w:r>
            <w:r>
              <w:rPr>
                <w:rFonts w:ascii="Calibri" w:hAnsi="Calibri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综资流程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52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设备施工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取消</w:t>
            </w:r>
          </w:p>
        </w:tc>
        <w:tc>
          <w:tcPr>
            <w:tcW w:w="32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52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IP配置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IP城域网资源分配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32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实际分公司在开通流程中作为一个环节处理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综资流程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52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IP城域网数据制作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取消</w:t>
            </w:r>
          </w:p>
        </w:tc>
        <w:tc>
          <w:tcPr>
            <w:tcW w:w="32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52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GPON配置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OLT资源配置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32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实际分公司在开通流程中作为一个环节处理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综资流程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52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PON数据制作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取消</w:t>
            </w:r>
          </w:p>
        </w:tc>
        <w:tc>
          <w:tcPr>
            <w:tcW w:w="32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52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测试交付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端到端联调测试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综资流程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2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告警验证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环节后置</w:t>
            </w:r>
          </w:p>
        </w:tc>
        <w:tc>
          <w:tcPr>
            <w:tcW w:w="3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1、告警验证后置至验收环节</w:t>
            </w:r>
            <w:r>
              <w:rPr>
                <w:rFonts w:hint="eastAsia" w:ascii="仿宋_GB2312" w:hAnsi="Calibri" w:eastAsia="仿宋_GB2312" w:cs="宋体"/>
                <w:kern w:val="0"/>
                <w:sz w:val="20"/>
              </w:rPr>
              <w:t> </w:t>
            </w: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2、快开和调用自动激活功能的PON场景取消告警验证</w:t>
            </w:r>
          </w:p>
        </w:tc>
        <w:tc>
          <w:tcPr>
            <w:tcW w:w="156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2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开通确认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 取消</w:t>
            </w:r>
          </w:p>
        </w:tc>
        <w:tc>
          <w:tcPr>
            <w:tcW w:w="3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0"/>
                <w:szCs w:val="20"/>
              </w:rPr>
              <w:t>和端到端联调测试环节合并</w:t>
            </w:r>
          </w:p>
        </w:tc>
        <w:tc>
          <w:tcPr>
            <w:tcW w:w="156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Calibri" w:eastAsia="仿宋_GB2312" w:cs="宋体"/>
                <w:kern w:val="0"/>
                <w:sz w:val="20"/>
                <w:szCs w:val="20"/>
              </w:rPr>
            </w:pPr>
          </w:p>
        </w:tc>
      </w:tr>
    </w:tbl>
    <w:p>
      <w:pPr>
        <w:pStyle w:val="12"/>
        <w:numPr>
          <w:ilvl w:val="0"/>
          <w:numId w:val="0"/>
        </w:numPr>
        <w:rPr>
          <w:rFonts w:hint="eastAsia" w:ascii="仿宋_GB2312" w:eastAsia="仿宋_GB2312"/>
          <w:sz w:val="28"/>
          <w:szCs w:val="28"/>
        </w:rPr>
      </w:pPr>
    </w:p>
    <w:p>
      <w:pPr>
        <w:pStyle w:val="12"/>
        <w:numPr>
          <w:ilvl w:val="0"/>
          <w:numId w:val="0"/>
        </w:numPr>
        <w:ind w:left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drawing>
          <wp:inline distT="0" distB="0" distL="114300" distR="114300">
            <wp:extent cx="5267960" cy="2704465"/>
            <wp:effectExtent l="0" t="0" r="2540" b="635"/>
            <wp:docPr id="2" name="图片 2" descr="16366228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3662280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0"/>
        </w:numPr>
        <w:ind w:left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 xml:space="preserve"> 图1：跨地市专线流程示例</w:t>
      </w:r>
    </w:p>
    <w:p>
      <w:pPr>
        <w:pStyle w:val="12"/>
        <w:numPr>
          <w:ilvl w:val="0"/>
          <w:numId w:val="0"/>
        </w:numPr>
        <w:ind w:left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2"/>
          <w:sz w:val="28"/>
          <w:szCs w:val="28"/>
          <w:vertAlign w:val="baseline"/>
          <w:lang w:val="en-US" w:eastAsia="zh-CN" w:bidi="ar-SA"/>
        </w:rPr>
        <w:t>实现VLAN/IP/VPN等资源自动分配，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业务编排系统对接企业网关管理平台、PON自动激活系统、数据网管，实现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2"/>
          <w:sz w:val="28"/>
          <w:szCs w:val="28"/>
          <w:vertAlign w:val="baseline"/>
          <w:lang w:val="en-US" w:eastAsia="zh-CN" w:bidi="ar-SA"/>
        </w:rPr>
        <w:t>企业网关、PON OLT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、城域网BRAS/RADIUS数据配置并行自动处理。</w:t>
      </w:r>
    </w:p>
    <w:p>
      <w:pPr>
        <w:pStyle w:val="12"/>
        <w:numPr>
          <w:ilvl w:val="0"/>
          <w:numId w:val="0"/>
        </w:numPr>
        <w:ind w:left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drawing>
          <wp:inline distT="0" distB="0" distL="114300" distR="114300">
            <wp:extent cx="5267325" cy="2653665"/>
            <wp:effectExtent l="0" t="0" r="3175" b="635"/>
            <wp:docPr id="1" name="图片 1" descr="16366226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6622603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0"/>
        </w:numPr>
        <w:ind w:leftChars="200"/>
        <w:jc w:val="center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图2：互联网专线流程（标准化和快开统一流程）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（4）</w:t>
      </w:r>
      <w:r>
        <w:rPr>
          <w:rFonts w:hint="eastAsia" w:ascii="仿宋_GB2312" w:eastAsia="仿宋_GB2312"/>
          <w:sz w:val="28"/>
          <w:szCs w:val="28"/>
        </w:rPr>
        <w:t>互联网专线启用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基于IP地址的</w:t>
      </w:r>
      <w:r>
        <w:rPr>
          <w:rFonts w:hint="eastAsia" w:ascii="仿宋_GB2312" w:eastAsia="仿宋_GB2312"/>
          <w:sz w:val="28"/>
          <w:szCs w:val="28"/>
        </w:rPr>
        <w:t>RADUIS认证，实现停复机及速率变更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二次业务的自动办理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drawing>
          <wp:inline distT="0" distB="0" distL="0" distR="0">
            <wp:extent cx="4380230" cy="831850"/>
            <wp:effectExtent l="0" t="0" r="127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6538" cy="85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firstLine="360" w:firstLineChars="200"/>
        <w:jc w:val="center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18"/>
          <w:szCs w:val="18"/>
          <w:lang w:val="en-US" w:eastAsia="zh-CN" w:bidi="ar-SA"/>
        </w:rPr>
        <w:t>图3：二次业务自动流程</w:t>
      </w:r>
    </w:p>
    <w:p>
      <w:pPr>
        <w:jc w:val="center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55484"/>
    <w:multiLevelType w:val="multilevel"/>
    <w:tmpl w:val="6BB55484"/>
    <w:lvl w:ilvl="0" w:tentative="0">
      <w:start w:val="1"/>
      <w:numFmt w:val="bullet"/>
      <w:lvlText w:val=""/>
      <w:lvlJc w:val="left"/>
      <w:pPr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BD"/>
    <w:rsid w:val="00016629"/>
    <w:rsid w:val="00040C4C"/>
    <w:rsid w:val="000431F1"/>
    <w:rsid w:val="00077DC8"/>
    <w:rsid w:val="000C5839"/>
    <w:rsid w:val="000C7503"/>
    <w:rsid w:val="000D2563"/>
    <w:rsid w:val="00111621"/>
    <w:rsid w:val="0014555D"/>
    <w:rsid w:val="001D52C2"/>
    <w:rsid w:val="0020552E"/>
    <w:rsid w:val="002166C3"/>
    <w:rsid w:val="00244CBA"/>
    <w:rsid w:val="002615B2"/>
    <w:rsid w:val="00265BC6"/>
    <w:rsid w:val="00267F2E"/>
    <w:rsid w:val="00313DE9"/>
    <w:rsid w:val="00317467"/>
    <w:rsid w:val="00343BA7"/>
    <w:rsid w:val="003A59FA"/>
    <w:rsid w:val="003A7661"/>
    <w:rsid w:val="003D76EC"/>
    <w:rsid w:val="003F0928"/>
    <w:rsid w:val="003F691A"/>
    <w:rsid w:val="00415F0F"/>
    <w:rsid w:val="004541E0"/>
    <w:rsid w:val="004769B1"/>
    <w:rsid w:val="004D197D"/>
    <w:rsid w:val="005018FC"/>
    <w:rsid w:val="00531670"/>
    <w:rsid w:val="00564A3E"/>
    <w:rsid w:val="005A710F"/>
    <w:rsid w:val="005D14FB"/>
    <w:rsid w:val="005D1672"/>
    <w:rsid w:val="00600E0B"/>
    <w:rsid w:val="0061482F"/>
    <w:rsid w:val="00622783"/>
    <w:rsid w:val="006C14A2"/>
    <w:rsid w:val="007079EA"/>
    <w:rsid w:val="00715E0B"/>
    <w:rsid w:val="00757EA6"/>
    <w:rsid w:val="007C69A8"/>
    <w:rsid w:val="007E57FF"/>
    <w:rsid w:val="00812F1D"/>
    <w:rsid w:val="00822293"/>
    <w:rsid w:val="00822D32"/>
    <w:rsid w:val="00841315"/>
    <w:rsid w:val="00870759"/>
    <w:rsid w:val="008F10D3"/>
    <w:rsid w:val="00993070"/>
    <w:rsid w:val="00AF1A03"/>
    <w:rsid w:val="00AF3A91"/>
    <w:rsid w:val="00AF6C11"/>
    <w:rsid w:val="00B12D5F"/>
    <w:rsid w:val="00B27468"/>
    <w:rsid w:val="00B421CA"/>
    <w:rsid w:val="00B66C22"/>
    <w:rsid w:val="00BB6DD3"/>
    <w:rsid w:val="00BE5F20"/>
    <w:rsid w:val="00C57505"/>
    <w:rsid w:val="00C6308B"/>
    <w:rsid w:val="00CC3457"/>
    <w:rsid w:val="00CC51FC"/>
    <w:rsid w:val="00CD4943"/>
    <w:rsid w:val="00CF5618"/>
    <w:rsid w:val="00D408CF"/>
    <w:rsid w:val="00D74DBD"/>
    <w:rsid w:val="00DB194D"/>
    <w:rsid w:val="00DC26AF"/>
    <w:rsid w:val="00DF26C5"/>
    <w:rsid w:val="00E04C5F"/>
    <w:rsid w:val="00E23256"/>
    <w:rsid w:val="00E40E01"/>
    <w:rsid w:val="00E44979"/>
    <w:rsid w:val="00E7089A"/>
    <w:rsid w:val="00E76AB7"/>
    <w:rsid w:val="00E9657E"/>
    <w:rsid w:val="00EB1BAD"/>
    <w:rsid w:val="00EC55D5"/>
    <w:rsid w:val="00F10D1D"/>
    <w:rsid w:val="00F77ACA"/>
    <w:rsid w:val="00FD4DC5"/>
    <w:rsid w:val="00FF44A4"/>
    <w:rsid w:val="058A09C7"/>
    <w:rsid w:val="05D604A9"/>
    <w:rsid w:val="069D682B"/>
    <w:rsid w:val="06A4482B"/>
    <w:rsid w:val="07230A69"/>
    <w:rsid w:val="07AA085A"/>
    <w:rsid w:val="08BA6B8C"/>
    <w:rsid w:val="091E1C21"/>
    <w:rsid w:val="091E61EB"/>
    <w:rsid w:val="0991682F"/>
    <w:rsid w:val="09F4224C"/>
    <w:rsid w:val="0A8D5742"/>
    <w:rsid w:val="0B487884"/>
    <w:rsid w:val="0F3052F3"/>
    <w:rsid w:val="0F435B8D"/>
    <w:rsid w:val="0FC15890"/>
    <w:rsid w:val="11871B02"/>
    <w:rsid w:val="126A2C10"/>
    <w:rsid w:val="12EB440E"/>
    <w:rsid w:val="130A32DA"/>
    <w:rsid w:val="135069F4"/>
    <w:rsid w:val="14C93AA7"/>
    <w:rsid w:val="186727B3"/>
    <w:rsid w:val="1AC91EF2"/>
    <w:rsid w:val="1C111082"/>
    <w:rsid w:val="1FB2564F"/>
    <w:rsid w:val="20D77675"/>
    <w:rsid w:val="21B166EE"/>
    <w:rsid w:val="29816E89"/>
    <w:rsid w:val="2B7B1EBF"/>
    <w:rsid w:val="2DFD53FF"/>
    <w:rsid w:val="30C33F03"/>
    <w:rsid w:val="31887AE0"/>
    <w:rsid w:val="326B1940"/>
    <w:rsid w:val="34877632"/>
    <w:rsid w:val="35885A51"/>
    <w:rsid w:val="36661664"/>
    <w:rsid w:val="36EE3EA5"/>
    <w:rsid w:val="378204E7"/>
    <w:rsid w:val="3FBD3973"/>
    <w:rsid w:val="40223A03"/>
    <w:rsid w:val="4061083C"/>
    <w:rsid w:val="41752B4F"/>
    <w:rsid w:val="43812D76"/>
    <w:rsid w:val="454874D4"/>
    <w:rsid w:val="46BC1056"/>
    <w:rsid w:val="4759532B"/>
    <w:rsid w:val="476639F6"/>
    <w:rsid w:val="49984F65"/>
    <w:rsid w:val="4AC87B0C"/>
    <w:rsid w:val="4CBA4566"/>
    <w:rsid w:val="4CE125FF"/>
    <w:rsid w:val="4D275FBF"/>
    <w:rsid w:val="4D8A47E0"/>
    <w:rsid w:val="4E6216D0"/>
    <w:rsid w:val="4E654943"/>
    <w:rsid w:val="4E945C8D"/>
    <w:rsid w:val="4F3F13EF"/>
    <w:rsid w:val="4F775634"/>
    <w:rsid w:val="4FC2478A"/>
    <w:rsid w:val="5050489B"/>
    <w:rsid w:val="510957EA"/>
    <w:rsid w:val="512677B8"/>
    <w:rsid w:val="51E137FB"/>
    <w:rsid w:val="53C57961"/>
    <w:rsid w:val="53FB0F79"/>
    <w:rsid w:val="54EA6B5C"/>
    <w:rsid w:val="553648F4"/>
    <w:rsid w:val="56171873"/>
    <w:rsid w:val="56573FE7"/>
    <w:rsid w:val="56677FB5"/>
    <w:rsid w:val="57BE5F21"/>
    <w:rsid w:val="5CDA60F8"/>
    <w:rsid w:val="5EB87FC3"/>
    <w:rsid w:val="5F1B71A6"/>
    <w:rsid w:val="5F6120A8"/>
    <w:rsid w:val="5F615172"/>
    <w:rsid w:val="64B87242"/>
    <w:rsid w:val="64E27CA0"/>
    <w:rsid w:val="668764AF"/>
    <w:rsid w:val="67D64334"/>
    <w:rsid w:val="682E1B22"/>
    <w:rsid w:val="695F0574"/>
    <w:rsid w:val="6B7B53A8"/>
    <w:rsid w:val="6BC03927"/>
    <w:rsid w:val="6DC04A8B"/>
    <w:rsid w:val="742E37E8"/>
    <w:rsid w:val="746661A4"/>
    <w:rsid w:val="766F271E"/>
    <w:rsid w:val="78840CB7"/>
    <w:rsid w:val="78AB1C43"/>
    <w:rsid w:val="7C2D3F14"/>
    <w:rsid w:val="7F49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文档结构图 字符"/>
    <w:basedOn w:val="8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971189-BFBF-4F9C-A14C-915AAA0FB7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328</Words>
  <Characters>1876</Characters>
  <Lines>15</Lines>
  <Paragraphs>4</Paragraphs>
  <TotalTime>1</TotalTime>
  <ScaleCrop>false</ScaleCrop>
  <LinksUpToDate>false</LinksUpToDate>
  <CharactersWithSpaces>2200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2020-04-13T13:59:00Z</dcterms:created>
  <dc:creator>王维东</dc:creator>
  <cp:lastModifiedBy>小倪</cp:lastModifiedBy>
  <dcterms:modified xsi:type="dcterms:W3CDTF">2021-11-19T06:45:39Z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