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B5DC4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浙江公司按照集团“拓规模、树品牌、建生态、提价值”的要求，以用户为中心开展宽带电视增值业务的设计和推广，坚持业务口碑与价值运营的融合发展。</w:t>
      </w:r>
    </w:p>
    <w:p w14:paraId="560D073B">
      <w:pPr>
        <w:spacing w:line="360" w:lineRule="auto"/>
        <w:ind w:firstLine="420"/>
        <w:rPr>
          <w:rFonts w:ascii="仿宋" w:hAnsi="仿宋" w:eastAsia="仿宋"/>
          <w:sz w:val="32"/>
        </w:rPr>
      </w:pPr>
      <w:r>
        <w:rPr>
          <w:rFonts w:ascii="仿宋" w:hAnsi="仿宋" w:eastAsia="仿宋"/>
          <w:b/>
          <w:sz w:val="32"/>
        </w:rPr>
        <w:t>一是筑牢内容优势</w:t>
      </w:r>
      <w:r>
        <w:rPr>
          <w:rFonts w:hint="eastAsia" w:ascii="仿宋" w:hAnsi="仿宋" w:eastAsia="仿宋"/>
          <w:b/>
          <w:sz w:val="32"/>
        </w:rPr>
        <w:t>，</w:t>
      </w:r>
      <w:r>
        <w:rPr>
          <w:rFonts w:ascii="仿宋" w:hAnsi="仿宋" w:eastAsia="仿宋"/>
          <w:b/>
          <w:sz w:val="32"/>
        </w:rPr>
        <w:t>内容覆盖保持同业领先</w:t>
      </w:r>
      <w:r>
        <w:rPr>
          <w:rFonts w:hint="eastAsia" w:ascii="仿宋" w:hAnsi="仿宋" w:eastAsia="仿宋"/>
          <w:b/>
          <w:sz w:val="32"/>
        </w:rPr>
        <w:t>。</w:t>
      </w:r>
      <w:r>
        <w:rPr>
          <w:rFonts w:hint="eastAsia" w:ascii="仿宋" w:hAnsi="仿宋" w:eastAsia="仿宋"/>
          <w:sz w:val="32"/>
        </w:rPr>
        <w:t>浙江宽带电视覆盖了腾讯、爱奇艺、优酷、芒果、百视通、华数等主流视频网站的热门内容，头部内容覆盖率远超互联网竞品和区域市场主要竞争对手。</w:t>
      </w:r>
      <w:r>
        <w:rPr>
          <w:rFonts w:ascii="仿宋" w:hAnsi="仿宋" w:eastAsia="仿宋"/>
          <w:b/>
          <w:sz w:val="32"/>
        </w:rPr>
        <w:t>二是</w:t>
      </w:r>
      <w:r>
        <w:rPr>
          <w:rFonts w:hint="eastAsia" w:ascii="仿宋" w:hAnsi="仿宋" w:eastAsia="仿宋"/>
          <w:b/>
          <w:sz w:val="32"/>
        </w:rPr>
        <w:t>开展内容聚合和VIP内容的融合计费。</w:t>
      </w:r>
      <w:r>
        <w:rPr>
          <w:rFonts w:hint="eastAsia" w:ascii="仿宋" w:hAnsi="仿宋" w:eastAsia="仿宋"/>
          <w:sz w:val="32"/>
        </w:rPr>
        <w:t>从上线初期开始，浙江就建立了多CP聚合的内容管理平台，多家CP内容可同时入库，以“先到先得、清晰度优先”为原则进行自动去重。在此基础上，推出覆盖多CP内容的增值产品，用户一次订购、即可畅看多视频网站的内容。</w:t>
      </w:r>
      <w:r>
        <w:rPr>
          <w:rFonts w:hint="eastAsia" w:ascii="仿宋" w:hAnsi="仿宋" w:eastAsia="仿宋"/>
          <w:b/>
          <w:sz w:val="32"/>
        </w:rPr>
        <w:t>三是依托智慧运营工具开展E</w:t>
      </w:r>
      <w:r>
        <w:rPr>
          <w:rFonts w:ascii="仿宋" w:hAnsi="仿宋" w:eastAsia="仿宋"/>
          <w:b/>
          <w:sz w:val="32"/>
        </w:rPr>
        <w:t>PG</w:t>
      </w:r>
      <w:r>
        <w:rPr>
          <w:rFonts w:hint="eastAsia" w:ascii="仿宋" w:hAnsi="仿宋" w:eastAsia="仿宋"/>
          <w:b/>
          <w:sz w:val="32"/>
        </w:rPr>
        <w:t>运营。</w:t>
      </w:r>
      <w:r>
        <w:rPr>
          <w:rFonts w:hint="eastAsia" w:ascii="仿宋" w:hAnsi="仿宋" w:eastAsia="仿宋"/>
          <w:sz w:val="32"/>
        </w:rPr>
        <w:t>通过热剧自动打分、运营位分级管理和拍照、运营位引流分析，形成了“排片——布位——统计——优化”的闭环。解决了以往内容排版依赖于小编人工判断、主观性强、且效率低下的问题，提升付费转化。</w:t>
      </w:r>
      <w:r>
        <w:rPr>
          <w:rFonts w:hint="eastAsia" w:ascii="仿宋" w:hAnsi="仿宋" w:eastAsia="仿宋"/>
          <w:b/>
          <w:sz w:val="32"/>
        </w:rPr>
        <w:t>四是在屏外触点开展分群施策，抓牢付费转化。</w:t>
      </w:r>
      <w:r>
        <w:rPr>
          <w:rFonts w:hint="eastAsia" w:ascii="仿宋" w:hAnsi="仿宋" w:eastAsia="仿宋"/>
          <w:sz w:val="32"/>
        </w:rPr>
        <w:t>在营业厅与渠道受理宽带或魔百和的新装触点，要求分公司100%推荐VIP包年优惠合约，装维上门装机触点做好内容产品推荐与体验会员补位营销。</w:t>
      </w:r>
      <w:r>
        <w:rPr>
          <w:rFonts w:ascii="仿宋" w:hAnsi="仿宋" w:eastAsia="仿宋"/>
          <w:sz w:val="32"/>
        </w:rPr>
        <w:t>同时</w:t>
      </w:r>
      <w:r>
        <w:rPr>
          <w:rFonts w:hint="eastAsia" w:ascii="仿宋" w:hAnsi="仿宋" w:eastAsia="仿宋"/>
          <w:sz w:val="32"/>
        </w:rPr>
        <w:t>，做好宽带用户的画像分类，结合用户标签分群推荐VIP、语音遥控器、宽带提速等家庭生态业务。</w:t>
      </w:r>
      <w:r>
        <w:rPr>
          <w:rFonts w:hint="eastAsia" w:ascii="仿宋" w:hAnsi="仿宋" w:eastAsia="仿宋"/>
          <w:b/>
          <w:sz w:val="32"/>
        </w:rPr>
        <w:t>五是打造品牌宣传专区。</w:t>
      </w:r>
      <w:r>
        <w:rPr>
          <w:rFonts w:hint="eastAsia" w:ascii="仿宋" w:hAnsi="仿宋" w:eastAsia="仿宋"/>
          <w:sz w:val="32"/>
        </w:rPr>
        <w:t>线下营业厅与渠道网点部署“爱看视界”专区，多屏幕轮播热门影视剧宣传片，提供节目单等物料，提升进厅用户业务内容感知。</w:t>
      </w:r>
      <w:r>
        <w:rPr>
          <w:rFonts w:hint="eastAsia" w:ascii="仿宋" w:hAnsi="仿宋" w:eastAsia="仿宋"/>
          <w:b/>
          <w:sz w:val="32"/>
        </w:rPr>
        <w:t>六是多措并举提升用户订购满意度。</w:t>
      </w:r>
      <w:r>
        <w:rPr>
          <w:rFonts w:hint="eastAsia" w:ascii="仿宋" w:hAnsi="仿宋" w:eastAsia="仿宋"/>
          <w:sz w:val="32"/>
        </w:rPr>
        <w:t>上线24小时退订反悔功能、为潜在投诉用户开启短信验证开关、上线同条宽带多机顶盒V</w:t>
      </w:r>
      <w:r>
        <w:rPr>
          <w:rFonts w:ascii="仿宋" w:hAnsi="仿宋" w:eastAsia="仿宋"/>
          <w:sz w:val="32"/>
        </w:rPr>
        <w:t>IP权益共享功能</w:t>
      </w:r>
      <w:r>
        <w:rPr>
          <w:rFonts w:hint="eastAsia" w:ascii="仿宋" w:hAnsi="仿宋" w:eastAsia="仿宋"/>
          <w:sz w:val="32"/>
        </w:rPr>
        <w:t>，宽带电视不知情定制类投诉的万投比，同比下降10%。</w:t>
      </w:r>
    </w:p>
    <w:p w14:paraId="13A935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46"/>
    <w:rsid w:val="001068FC"/>
    <w:rsid w:val="00501706"/>
    <w:rsid w:val="009240C4"/>
    <w:rsid w:val="009C6C9B"/>
    <w:rsid w:val="00A7433B"/>
    <w:rsid w:val="00BC7B70"/>
    <w:rsid w:val="00BD4846"/>
    <w:rsid w:val="00E46822"/>
    <w:rsid w:val="00F8478B"/>
    <w:rsid w:val="3CE8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583</Characters>
  <Lines>4</Lines>
  <Paragraphs>1</Paragraphs>
  <TotalTime>4</TotalTime>
  <ScaleCrop>false</ScaleCrop>
  <LinksUpToDate>false</LinksUpToDate>
  <CharactersWithSpaces>684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2020-04-15T02:36:00Z</dcterms:created>
  <dc:creator>houaos@zj.cmcc</dc:creator>
  <cp:lastModifiedBy>小孙策反了</cp:lastModifiedBy>
  <dcterms:modified xsi:type="dcterms:W3CDTF">2024-11-19T11:40:07Z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BDBBA7982FF74D63B5EF92E7190497F1_13</vt:lpwstr>
  </property>
</Properties>
</file>