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DE99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四川公司大屏增值发展</w:t>
      </w:r>
      <w:r>
        <w:rPr>
          <w:rFonts w:hint="eastAsia"/>
          <w:b/>
          <w:bCs/>
          <w:sz w:val="28"/>
          <w:szCs w:val="36"/>
          <w:lang w:val="en-US" w:eastAsia="zh-CN"/>
        </w:rPr>
        <w:t>优秀</w:t>
      </w:r>
      <w:r>
        <w:rPr>
          <w:rFonts w:hint="eastAsia"/>
          <w:b/>
          <w:bCs/>
          <w:sz w:val="28"/>
          <w:szCs w:val="36"/>
        </w:rPr>
        <w:t>案例</w:t>
      </w:r>
    </w:p>
    <w:p w14:paraId="36765AD3"/>
    <w:p w14:paraId="709B8FF1">
      <w:pPr>
        <w:ind w:left="0" w:leftChars="0" w:firstLine="638" w:firstLineChars="228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四川公司借助春节、冬奥营销契机，与</w:t>
      </w:r>
      <w:r>
        <w:rPr>
          <w:rFonts w:hint="eastAsia"/>
          <w:sz w:val="28"/>
          <w:szCs w:val="36"/>
          <w:lang w:val="en-US" w:eastAsia="zh-CN"/>
        </w:rPr>
        <w:t>咪咕公司、智家中心</w:t>
      </w:r>
      <w:r>
        <w:rPr>
          <w:rFonts w:hint="eastAsia"/>
          <w:sz w:val="28"/>
          <w:szCs w:val="36"/>
        </w:rPr>
        <w:t>等专业公司紧密协同，聚焦产品、促销、传播和渠道等方面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开展电视大屏</w:t>
      </w:r>
      <w:r>
        <w:rPr>
          <w:rFonts w:hint="eastAsia"/>
          <w:sz w:val="28"/>
          <w:szCs w:val="36"/>
          <w:lang w:val="en-US" w:eastAsia="zh-CN"/>
        </w:rPr>
        <w:t>点播</w:t>
      </w:r>
      <w:r>
        <w:rPr>
          <w:rFonts w:hint="eastAsia"/>
          <w:sz w:val="28"/>
          <w:szCs w:val="36"/>
        </w:rPr>
        <w:t>运营工作。</w:t>
      </w:r>
    </w:p>
    <w:p w14:paraId="714EAED5">
      <w:pPr>
        <w:ind w:left="0" w:leftChars="0" w:firstLine="640" w:firstLineChars="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一是扩权益、强融合</w:t>
      </w:r>
      <w:r>
        <w:rPr>
          <w:rFonts w:hint="eastAsia"/>
          <w:sz w:val="28"/>
          <w:szCs w:val="36"/>
        </w:rPr>
        <w:t>。将付费直播、云游戏、体育等频道内容纳入电视黄金会员全站包权益，电视客户“每天几毛钱，看遍全视界”。设计“智慧爱家黄金会员版”资费，将宽带、电视、流量和电视权益</w:t>
      </w:r>
      <w:r>
        <w:rPr>
          <w:rFonts w:hint="eastAsia"/>
          <w:sz w:val="28"/>
          <w:szCs w:val="36"/>
          <w:lang w:val="en-US" w:eastAsia="zh-CN"/>
        </w:rPr>
        <w:t>融合</w:t>
      </w:r>
      <w:r>
        <w:rPr>
          <w:rFonts w:hint="eastAsia"/>
          <w:sz w:val="28"/>
          <w:szCs w:val="36"/>
        </w:rPr>
        <w:t>销售，赢得客户人心红利，一季度累计新增黄金会员44.5万。</w:t>
      </w:r>
    </w:p>
    <w:p w14:paraId="1BCDE043">
      <w:pPr>
        <w:ind w:left="0" w:leftChars="0" w:firstLine="640" w:firstLineChars="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二是抓热点、做促销</w:t>
      </w:r>
      <w:r>
        <w:rPr>
          <w:rFonts w:hint="eastAsia"/>
          <w:sz w:val="28"/>
          <w:szCs w:val="36"/>
        </w:rPr>
        <w:t>。结合春节、冬奥营销主题，开展“虎年特惠，新客首月9.9元”限时营销活动，一季度累计新增电视包114.7万，支付转化率较活动前提升82%。</w:t>
      </w:r>
    </w:p>
    <w:p w14:paraId="2EA6149F">
      <w:pPr>
        <w:ind w:left="0" w:leftChars="0" w:firstLine="640" w:firstLineChars="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三是强宣传、树口碑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val="en-US" w:eastAsia="zh-CN"/>
        </w:rPr>
        <w:t>通过</w:t>
      </w:r>
      <w:r>
        <w:rPr>
          <w:rFonts w:hint="eastAsia"/>
          <w:sz w:val="28"/>
          <w:szCs w:val="36"/>
        </w:rPr>
        <w:t>对标</w:t>
      </w:r>
      <w:r>
        <w:rPr>
          <w:rFonts w:hint="eastAsia"/>
          <w:sz w:val="28"/>
          <w:szCs w:val="36"/>
          <w:lang w:val="en-US" w:eastAsia="zh-CN"/>
        </w:rPr>
        <w:t>友商</w:t>
      </w:r>
      <w:r>
        <w:rPr>
          <w:rFonts w:hint="eastAsia"/>
          <w:sz w:val="28"/>
          <w:szCs w:val="36"/>
        </w:rPr>
        <w:t>、审视自身、洞察客户，梳理出“内容多、更新快、感知好、服务优、业务新”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eastAsia"/>
          <w:sz w:val="28"/>
          <w:szCs w:val="36"/>
        </w:rPr>
        <w:t>核心优势，</w:t>
      </w:r>
      <w:r>
        <w:rPr>
          <w:rFonts w:hint="eastAsia"/>
          <w:sz w:val="28"/>
          <w:szCs w:val="36"/>
          <w:lang w:val="en-US" w:eastAsia="zh-CN"/>
        </w:rPr>
        <w:t>借助</w:t>
      </w:r>
      <w:r>
        <w:rPr>
          <w:rFonts w:hint="eastAsia"/>
          <w:sz w:val="28"/>
          <w:szCs w:val="36"/>
        </w:rPr>
        <w:t>公众号、朋友圈、视频彩铃、营业厅、墙体、楼宇广告等开展矩阵宣传，树立“四川最好的互联网电视”口碑。</w:t>
      </w:r>
    </w:p>
    <w:p w14:paraId="6426BC4A">
      <w:pPr>
        <w:ind w:left="0" w:leftChars="0" w:firstLine="641" w:firstLineChars="228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四是优触点、增离屏</w:t>
      </w:r>
      <w:r>
        <w:rPr>
          <w:rFonts w:hint="eastAsia"/>
          <w:sz w:val="28"/>
          <w:szCs w:val="36"/>
        </w:rPr>
        <w:t>。厅店触点要求营业员100%推荐电视黄金会员，装维触点面向新入网未订包客户100%推荐黄金会员7天体验包。3月离屏销售占比达33.5%，环比1月提升14.4PP。一季度四川公司电视增值累计收入达1.45亿元，同比增收4000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4620"/>
    <w:rsid w:val="007C5CC0"/>
    <w:rsid w:val="009B3636"/>
    <w:rsid w:val="0B921024"/>
    <w:rsid w:val="11436692"/>
    <w:rsid w:val="1476200A"/>
    <w:rsid w:val="15436ADA"/>
    <w:rsid w:val="178932DE"/>
    <w:rsid w:val="21D734A5"/>
    <w:rsid w:val="2C3518EF"/>
    <w:rsid w:val="3BEE08FB"/>
    <w:rsid w:val="3FBC6600"/>
    <w:rsid w:val="46034E99"/>
    <w:rsid w:val="51A85861"/>
    <w:rsid w:val="538814A3"/>
    <w:rsid w:val="59804620"/>
    <w:rsid w:val="5F737F84"/>
    <w:rsid w:val="63E14B98"/>
    <w:rsid w:val="66110EF4"/>
    <w:rsid w:val="6B5566D4"/>
    <w:rsid w:val="6F946FD2"/>
    <w:rsid w:val="73506AF8"/>
    <w:rsid w:val="74436176"/>
    <w:rsid w:val="760B7E8B"/>
    <w:rsid w:val="77BB7010"/>
    <w:rsid w:val="77DE0515"/>
    <w:rsid w:val="7A145921"/>
    <w:rsid w:val="7C8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2022-04-07T08:38:00Z</dcterms:created>
  <dc:creator>Mr.Law</dc:creator>
  <cp:lastModifiedBy>小孙策反了</cp:lastModifiedBy>
  <cp:lastPrinted>2022-04-08T03:14:00Z</cp:lastPrinted>
  <dcterms:modified xsi:type="dcterms:W3CDTF">2024-11-19T11:40:12Z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1E4A40C5743D407AB507046751733014_13</vt:lpwstr>
  </property>
</Properties>
</file>